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footer2.xml" ContentType="application/vnd.openxmlformats-officedocument.wordprocessingml.footer+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pBdr>
          <w:top w:val="single" w:sz="4" w:space="1" w:color="000000"/>
        </w:pBdr>
        <w:rPr>
          <w:sz w:val="24"/>
          <w:szCs w:val="24"/>
        </w:rPr>
      </w:pPr>
      <w:r>
        <w:rPr>
          <w:sz w:val="24"/>
          <w:szCs w:val="24"/>
        </w:rPr>
      </w:r>
    </w:p>
    <w:p>
      <w:pPr>
        <w:pStyle w:val="normal1"/>
        <w:pBdr>
          <w:top w:val="single" w:sz="4" w:space="1" w:color="000000"/>
        </w:pBdr>
        <w:rPr>
          <w:sz w:val="24"/>
          <w:szCs w:val="24"/>
        </w:rPr>
      </w:pPr>
      <w:r>
        <w:rPr>
          <w:b/>
          <w:bCs/>
          <w:sz w:val="24"/>
          <w:szCs w:val="24"/>
        </w:rPr>
        <w:t>Grand Lodge Officers &amp; Representatives present:</w:t>
      </w:r>
    </w:p>
    <w:p>
      <w:pPr>
        <w:pStyle w:val="normal1"/>
        <w:pBdr>
          <w:top w:val="single" w:sz="4" w:space="1" w:color="000000"/>
        </w:pBdr>
        <w:rPr>
          <w:sz w:val="24"/>
          <w:szCs w:val="24"/>
        </w:rPr>
      </w:pPr>
      <w:r>
        <w:rPr>
          <w:sz w:val="24"/>
          <w:szCs w:val="24"/>
        </w:rPr>
        <w:t>Dave Mc</w:t>
      </w:r>
      <w:r>
        <w:rPr>
          <w:sz w:val="24"/>
          <w:szCs w:val="24"/>
        </w:rPr>
        <w:t>D</w:t>
      </w:r>
      <w:r>
        <w:rPr>
          <w:sz w:val="24"/>
          <w:szCs w:val="24"/>
        </w:rPr>
        <w:t>onald GBP and</w:t>
      </w:r>
      <w:r>
        <w:rPr>
          <w:sz w:val="24"/>
          <w:szCs w:val="24"/>
        </w:rPr>
        <w:t xml:space="preserve"> Larry Whitman, Grand Lodge Child ID program</w:t>
      </w:r>
    </w:p>
    <w:p>
      <w:pPr>
        <w:pStyle w:val="normal1"/>
        <w:pBdr>
          <w:top w:val="single" w:sz="4" w:space="1" w:color="000000"/>
        </w:pBdr>
        <w:rPr>
          <w:sz w:val="24"/>
          <w:szCs w:val="24"/>
        </w:rPr>
      </w:pPr>
      <w:r>
        <w:rPr>
          <w:b/>
          <w:bCs/>
          <w:sz w:val="24"/>
          <w:szCs w:val="24"/>
        </w:rPr>
        <w:t>Past Masters Present:</w:t>
      </w:r>
    </w:p>
    <w:p>
      <w:pPr>
        <w:pStyle w:val="normal1"/>
        <w:pBdr>
          <w:top w:val="single" w:sz="4" w:space="1" w:color="000000"/>
        </w:pBdr>
        <w:rPr>
          <w:sz w:val="24"/>
          <w:szCs w:val="24"/>
        </w:rPr>
      </w:pPr>
      <w:r>
        <w:rPr>
          <w:sz w:val="24"/>
          <w:szCs w:val="24"/>
        </w:rPr>
        <w:t xml:space="preserve"> </w:t>
      </w:r>
      <w:r>
        <w:rPr>
          <w:sz w:val="24"/>
          <w:szCs w:val="24"/>
        </w:rPr>
        <w:t>WB Lynn Ross, WB Jerry Preston, WB Austin Conquest, WB Jeff Downing</w:t>
      </w:r>
    </w:p>
    <w:p>
      <w:pPr>
        <w:pStyle w:val="normal1"/>
        <w:pBdr>
          <w:top w:val="single" w:sz="4" w:space="1" w:color="000000"/>
        </w:pBdr>
        <w:rPr>
          <w:sz w:val="24"/>
          <w:szCs w:val="24"/>
        </w:rPr>
      </w:pPr>
      <w:r>
        <w:rPr>
          <w:b/>
          <w:bCs/>
          <w:sz w:val="24"/>
          <w:szCs w:val="24"/>
        </w:rPr>
        <w:t>Members Present:</w:t>
      </w:r>
      <w:r>
        <w:rPr>
          <w:sz w:val="24"/>
          <w:szCs w:val="24"/>
        </w:rPr>
        <w:t xml:space="preserve"> 1</w:t>
      </w:r>
      <w:r>
        <w:rPr>
          <w:sz w:val="24"/>
          <w:szCs w:val="24"/>
        </w:rPr>
        <w:t>9</w:t>
      </w:r>
    </w:p>
    <w:p>
      <w:pPr>
        <w:pStyle w:val="normal1"/>
        <w:pBdr>
          <w:top w:val="single" w:sz="4" w:space="1" w:color="000000"/>
        </w:pBdr>
        <w:rPr>
          <w:sz w:val="24"/>
          <w:szCs w:val="24"/>
        </w:rPr>
      </w:pPr>
      <w:r>
        <w:rPr>
          <w:b/>
          <w:bCs/>
          <w:sz w:val="24"/>
          <w:szCs w:val="24"/>
        </w:rPr>
        <w:t xml:space="preserve">Honorary Members Present: </w:t>
      </w:r>
      <w:r>
        <w:rPr>
          <w:sz w:val="24"/>
          <w:szCs w:val="24"/>
        </w:rPr>
        <w:t>0</w:t>
      </w:r>
    </w:p>
    <w:p>
      <w:pPr>
        <w:pStyle w:val="normal1"/>
        <w:pBdr>
          <w:top w:val="single" w:sz="4" w:space="1" w:color="000000"/>
        </w:pBdr>
        <w:rPr>
          <w:sz w:val="24"/>
          <w:szCs w:val="24"/>
        </w:rPr>
      </w:pPr>
      <w:r>
        <w:rPr>
          <w:b/>
          <w:bCs/>
          <w:sz w:val="24"/>
          <w:szCs w:val="24"/>
        </w:rPr>
        <w:t>Lodge Opened:</w:t>
      </w:r>
      <w:r>
        <w:rPr>
          <w:sz w:val="24"/>
          <w:szCs w:val="24"/>
        </w:rPr>
        <w:t xml:space="preserve"> 7:00pm on the </w:t>
      </w:r>
      <w:r>
        <w:rPr>
          <w:sz w:val="24"/>
          <w:szCs w:val="24"/>
        </w:rPr>
        <w:t xml:space="preserve">Fellow </w:t>
      </w:r>
      <w:r>
        <w:rPr>
          <w:sz w:val="24"/>
          <w:szCs w:val="24"/>
        </w:rPr>
        <w:t>C</w:t>
      </w:r>
      <w:r>
        <w:rPr>
          <w:sz w:val="24"/>
          <w:szCs w:val="24"/>
        </w:rPr>
        <w:t>raft</w:t>
      </w:r>
      <w:r>
        <w:rPr>
          <w:sz w:val="24"/>
          <w:szCs w:val="24"/>
        </w:rPr>
        <w:t xml:space="preserve"> Degree</w:t>
      </w:r>
    </w:p>
    <w:p>
      <w:pPr>
        <w:pStyle w:val="normal1"/>
        <w:pBdr>
          <w:top w:val="single" w:sz="4" w:space="1" w:color="000000"/>
        </w:pBdr>
        <w:rPr>
          <w:sz w:val="24"/>
          <w:szCs w:val="24"/>
        </w:rPr>
      </w:pPr>
      <w:r>
        <w:rPr>
          <w:b/>
          <w:bCs/>
          <w:sz w:val="24"/>
          <w:szCs w:val="24"/>
        </w:rPr>
        <w:t>Presentations:</w:t>
      </w:r>
      <w:r>
        <w:rPr>
          <w:sz w:val="24"/>
          <w:szCs w:val="24"/>
        </w:rPr>
        <w:t xml:space="preserve"> </w:t>
      </w:r>
      <w:r>
        <w:rPr>
          <w:sz w:val="24"/>
          <w:szCs w:val="24"/>
        </w:rPr>
        <w:t xml:space="preserve">Matt Berry received Mason of the Year for stepping up to fill work within the craft and outstanding work in his duties. WM Todd Lamb also presented a 60 year Certificate and Pin to Laurance P. Ford for his service and dedication to the craft. </w:t>
      </w:r>
    </w:p>
    <w:p>
      <w:pPr>
        <w:pStyle w:val="normal1"/>
        <w:pBdr>
          <w:top w:val="single" w:sz="4" w:space="1" w:color="000000"/>
        </w:pBdr>
        <w:rPr>
          <w:sz w:val="24"/>
          <w:szCs w:val="24"/>
        </w:rPr>
      </w:pPr>
      <w:r>
        <w:rPr>
          <w:b/>
          <w:bCs/>
          <w:sz w:val="24"/>
          <w:szCs w:val="24"/>
        </w:rPr>
        <w:t xml:space="preserve">Minutes: </w:t>
      </w:r>
      <w:r>
        <w:rPr>
          <w:sz w:val="24"/>
          <w:szCs w:val="24"/>
        </w:rPr>
        <w:t xml:space="preserve">Approved </w:t>
      </w:r>
    </w:p>
    <w:p>
      <w:pPr>
        <w:pStyle w:val="normal1"/>
        <w:pBdr>
          <w:top w:val="single" w:sz="4" w:space="1" w:color="000000"/>
        </w:pBdr>
        <w:rPr>
          <w:sz w:val="24"/>
          <w:szCs w:val="24"/>
        </w:rPr>
      </w:pPr>
      <w:r>
        <w:rPr>
          <w:b/>
          <w:bCs/>
          <w:sz w:val="24"/>
          <w:szCs w:val="24"/>
        </w:rPr>
        <w:t>Petitions:</w:t>
      </w:r>
      <w:r>
        <w:rPr>
          <w:sz w:val="24"/>
          <w:szCs w:val="24"/>
        </w:rPr>
        <w:t xml:space="preserve"> </w:t>
      </w:r>
      <w:r>
        <w:rPr>
          <w:sz w:val="24"/>
          <w:szCs w:val="24"/>
        </w:rPr>
        <w:t>Transfer of membership</w:t>
      </w:r>
      <w:r>
        <w:rPr>
          <w:sz w:val="24"/>
          <w:szCs w:val="24"/>
        </w:rPr>
        <w:t xml:space="preserve"> petit</w:t>
      </w:r>
      <w:r>
        <w:rPr>
          <w:sz w:val="24"/>
          <w:szCs w:val="24"/>
        </w:rPr>
        <w:t xml:space="preserve">ion was read in lodge for Worthy Brother </w:t>
      </w:r>
      <w:r>
        <w:rPr>
          <w:sz w:val="24"/>
          <w:szCs w:val="24"/>
        </w:rPr>
        <w:t>Craig Thor</w:t>
      </w:r>
      <w:r>
        <w:rPr>
          <w:sz w:val="24"/>
          <w:szCs w:val="24"/>
        </w:rPr>
        <w:t>n</w:t>
      </w:r>
      <w:r>
        <w:rPr>
          <w:sz w:val="24"/>
          <w:szCs w:val="24"/>
        </w:rPr>
        <w:t>t</w:t>
      </w:r>
      <w:r>
        <w:rPr>
          <w:sz w:val="24"/>
          <w:szCs w:val="24"/>
        </w:rPr>
        <w:t>o</w:t>
      </w:r>
      <w:r>
        <w:rPr>
          <w:sz w:val="24"/>
          <w:szCs w:val="24"/>
        </w:rPr>
        <w:t xml:space="preserve">n, </w:t>
      </w:r>
      <w:r>
        <w:rPr>
          <w:sz w:val="24"/>
          <w:szCs w:val="24"/>
        </w:rPr>
        <w:t>lodge members will vote at next regular</w:t>
      </w:r>
    </w:p>
    <w:p>
      <w:pPr>
        <w:pStyle w:val="normal1"/>
        <w:pBdr>
          <w:top w:val="single" w:sz="4" w:space="1" w:color="000000"/>
        </w:pBdr>
        <w:rPr>
          <w:sz w:val="24"/>
          <w:szCs w:val="24"/>
        </w:rPr>
      </w:pPr>
      <w:r>
        <w:rPr>
          <w:b/>
          <w:bCs/>
          <w:sz w:val="24"/>
          <w:szCs w:val="24"/>
        </w:rPr>
        <w:t>Investigation Committees:</w:t>
      </w:r>
      <w:r>
        <w:rPr>
          <w:sz w:val="24"/>
          <w:szCs w:val="24"/>
        </w:rPr>
        <w:t xml:space="preserve"> N/A</w:t>
      </w:r>
    </w:p>
    <w:p>
      <w:pPr>
        <w:pStyle w:val="normal1"/>
        <w:pBdr>
          <w:top w:val="single" w:sz="4" w:space="1" w:color="000000"/>
        </w:pBdr>
        <w:rPr>
          <w:sz w:val="24"/>
          <w:szCs w:val="24"/>
        </w:rPr>
      </w:pPr>
      <w:r>
        <w:rPr>
          <w:b/>
          <w:bCs/>
          <w:sz w:val="24"/>
          <w:szCs w:val="24"/>
        </w:rPr>
        <w:t xml:space="preserve">Charity Committee: </w:t>
      </w:r>
      <w:r>
        <w:rPr>
          <w:b/>
          <w:bCs/>
          <w:sz w:val="24"/>
          <w:szCs w:val="24"/>
        </w:rPr>
        <w:t xml:space="preserve">was requested </w:t>
      </w:r>
      <w:r>
        <w:rPr>
          <w:b/>
          <w:bCs/>
          <w:sz w:val="24"/>
          <w:szCs w:val="24"/>
        </w:rPr>
        <w:t xml:space="preserve">by WM Todd Lamb </w:t>
      </w:r>
      <w:r>
        <w:rPr>
          <w:b/>
          <w:bCs/>
          <w:sz w:val="24"/>
          <w:szCs w:val="24"/>
        </w:rPr>
        <w:t>to come together on agreement and make known what Charities we will help spon</w:t>
      </w:r>
      <w:r>
        <w:rPr>
          <w:b/>
          <w:bCs/>
          <w:sz w:val="24"/>
          <w:szCs w:val="24"/>
        </w:rPr>
        <w:t>so</w:t>
      </w:r>
      <w:r>
        <w:rPr>
          <w:b/>
          <w:bCs/>
          <w:sz w:val="24"/>
          <w:szCs w:val="24"/>
        </w:rPr>
        <w:t>r for the year</w:t>
      </w:r>
    </w:p>
    <w:p>
      <w:pPr>
        <w:pStyle w:val="normal1"/>
        <w:pBdr>
          <w:top w:val="single" w:sz="4" w:space="1" w:color="000000"/>
        </w:pBdr>
        <w:rPr>
          <w:sz w:val="24"/>
          <w:szCs w:val="24"/>
        </w:rPr>
      </w:pPr>
      <w:r>
        <w:rPr>
          <w:b/>
          <w:bCs/>
          <w:sz w:val="24"/>
          <w:szCs w:val="24"/>
        </w:rPr>
        <w:t xml:space="preserve"> </w:t>
      </w:r>
      <w:r>
        <w:rPr>
          <w:b/>
          <w:bCs/>
          <w:sz w:val="24"/>
          <w:szCs w:val="24"/>
        </w:rPr>
        <w:t>Communications:</w:t>
      </w:r>
      <w:r>
        <w:rPr>
          <w:sz w:val="24"/>
          <w:szCs w:val="24"/>
        </w:rPr>
        <w:t xml:space="preserve"> All communications were read. </w:t>
      </w:r>
      <w:r>
        <w:rPr>
          <w:sz w:val="24"/>
          <w:szCs w:val="24"/>
        </w:rPr>
        <w:t>Frank Mason asked to be Demitted for Religious reasons, request was forwarded to Grand lodge.</w:t>
      </w:r>
    </w:p>
    <w:p>
      <w:pPr>
        <w:pStyle w:val="normal1"/>
        <w:pBdr>
          <w:top w:val="single" w:sz="4" w:space="1" w:color="000000"/>
        </w:pBdr>
        <w:rPr>
          <w:sz w:val="24"/>
          <w:szCs w:val="24"/>
        </w:rPr>
      </w:pPr>
      <w:r>
        <w:rPr>
          <w:sz w:val="24"/>
          <w:szCs w:val="24"/>
        </w:rPr>
        <w:t>Shrine Circus is coming to town January 16 through 19 in flint and the following weekend in Saginaw</w:t>
      </w:r>
    </w:p>
    <w:p>
      <w:pPr>
        <w:pStyle w:val="normal1"/>
        <w:pBdr>
          <w:top w:val="single" w:sz="4" w:space="1" w:color="000000"/>
        </w:pBdr>
        <w:rPr>
          <w:sz w:val="24"/>
          <w:szCs w:val="24"/>
        </w:rPr>
      </w:pPr>
      <w:r>
        <w:rPr>
          <w:sz w:val="24"/>
          <w:szCs w:val="24"/>
        </w:rPr>
      </w:r>
    </w:p>
    <w:p>
      <w:pPr>
        <w:pStyle w:val="normal1"/>
        <w:pBdr>
          <w:top w:val="single" w:sz="4" w:space="1" w:color="000000"/>
        </w:pBdr>
        <w:rPr>
          <w:sz w:val="24"/>
          <w:szCs w:val="24"/>
        </w:rPr>
      </w:pPr>
      <w:r>
        <w:rPr>
          <w:b/>
          <w:bCs/>
          <w:sz w:val="24"/>
          <w:szCs w:val="24"/>
        </w:rPr>
        <w:t>Sick &amp; Relief Committee:</w:t>
      </w:r>
      <w:r>
        <w:rPr>
          <w:sz w:val="24"/>
          <w:szCs w:val="24"/>
        </w:rPr>
        <w:t xml:space="preserve"> Nothing to report. </w:t>
      </w:r>
    </w:p>
    <w:p>
      <w:pPr>
        <w:pStyle w:val="normal1"/>
        <w:pBdr>
          <w:top w:val="single" w:sz="4" w:space="1" w:color="000000"/>
        </w:pBdr>
        <w:rPr>
          <w:sz w:val="24"/>
          <w:szCs w:val="24"/>
        </w:rPr>
      </w:pPr>
      <w:r>
        <w:rPr>
          <w:b/>
          <w:bCs/>
          <w:sz w:val="24"/>
          <w:szCs w:val="24"/>
        </w:rPr>
        <w:t>Bills &amp; Accounts:</w:t>
      </w:r>
      <w:r>
        <w:rPr>
          <w:sz w:val="24"/>
          <w:szCs w:val="24"/>
        </w:rPr>
        <w:t xml:space="preserve"> Bills were read.  </w:t>
      </w:r>
      <w:r>
        <w:rPr>
          <w:sz w:val="24"/>
          <w:szCs w:val="24"/>
        </w:rPr>
        <w:t>M</w:t>
      </w:r>
      <w:r>
        <w:rPr>
          <w:sz w:val="24"/>
          <w:szCs w:val="24"/>
        </w:rPr>
        <w:t xml:space="preserve">eal expenses, and office supplies for the Treasurer. </w:t>
      </w:r>
      <w:r>
        <w:rPr>
          <w:sz w:val="24"/>
          <w:szCs w:val="24"/>
        </w:rPr>
        <w:t>Lodge installation gifts and Christmas Cards.</w:t>
      </w:r>
      <w:r>
        <w:rPr>
          <w:sz w:val="24"/>
          <w:szCs w:val="24"/>
        </w:rPr>
        <w:t xml:space="preserve"> Motion </w:t>
      </w:r>
      <w:r>
        <w:rPr>
          <w:sz w:val="24"/>
          <w:szCs w:val="24"/>
        </w:rPr>
        <w:t>Matt Berry second by Tyler Heart,</w:t>
      </w:r>
      <w:r>
        <w:rPr>
          <w:sz w:val="24"/>
          <w:szCs w:val="24"/>
        </w:rPr>
        <w:t xml:space="preserve"> Motion carried.</w:t>
      </w:r>
    </w:p>
    <w:p>
      <w:pPr>
        <w:pStyle w:val="normal1"/>
        <w:pBdr>
          <w:top w:val="single" w:sz="4" w:space="1" w:color="000000"/>
        </w:pBdr>
        <w:rPr>
          <w:sz w:val="24"/>
          <w:szCs w:val="24"/>
        </w:rPr>
      </w:pPr>
      <w:r>
        <w:rPr>
          <w:b/>
          <w:bCs/>
          <w:sz w:val="24"/>
          <w:szCs w:val="24"/>
        </w:rPr>
        <w:t xml:space="preserve">Secretary’s Receipts: </w:t>
      </w:r>
      <w:r>
        <w:rPr>
          <w:sz w:val="24"/>
          <w:szCs w:val="24"/>
        </w:rPr>
        <w:t>Secretary’s receipts were read and presented to the Treasurer for payment. Receipts included the monthly stipend, expens</w:t>
      </w:r>
      <w:r>
        <w:rPr>
          <w:sz w:val="24"/>
          <w:szCs w:val="24"/>
        </w:rPr>
        <w:t>es.</w:t>
      </w:r>
    </w:p>
    <w:p>
      <w:pPr>
        <w:pStyle w:val="normal1"/>
        <w:pBdr>
          <w:top w:val="single" w:sz="4" w:space="1" w:color="000000"/>
        </w:pBdr>
        <w:rPr>
          <w:sz w:val="24"/>
          <w:szCs w:val="24"/>
        </w:rPr>
      </w:pPr>
      <w:r>
        <w:rPr>
          <w:b/>
          <w:bCs/>
          <w:sz w:val="24"/>
          <w:szCs w:val="24"/>
        </w:rPr>
        <w:t>Treasurer’s Report:</w:t>
      </w:r>
      <w:r>
        <w:rPr>
          <w:sz w:val="24"/>
          <w:szCs w:val="24"/>
        </w:rPr>
        <w:t xml:space="preserve"> Treasurer’s report was read. No corrections required. Report was approved subject to audit.</w:t>
      </w:r>
    </w:p>
    <w:p>
      <w:pPr>
        <w:pStyle w:val="normal1"/>
        <w:pBdr>
          <w:top w:val="single" w:sz="4" w:space="1" w:color="000000"/>
        </w:pBdr>
        <w:rPr>
          <w:sz w:val="24"/>
          <w:szCs w:val="24"/>
        </w:rPr>
      </w:pPr>
      <w:r>
        <w:rPr>
          <w:sz w:val="24"/>
          <w:szCs w:val="24"/>
        </w:rPr>
      </w:r>
    </w:p>
    <w:p>
      <w:pPr>
        <w:pStyle w:val="normal1"/>
        <w:pBdr>
          <w:top w:val="single" w:sz="4" w:space="1" w:color="000000"/>
        </w:pBdr>
        <w:rPr>
          <w:sz w:val="24"/>
          <w:szCs w:val="24"/>
        </w:rPr>
      </w:pPr>
      <w:r>
        <w:rPr>
          <w:b/>
          <w:bCs/>
          <w:sz w:val="24"/>
          <w:szCs w:val="24"/>
        </w:rPr>
        <w:t xml:space="preserve">Old Business: </w:t>
      </w:r>
    </w:p>
    <w:p>
      <w:pPr>
        <w:pStyle w:val="normal1"/>
        <w:pBdr>
          <w:top w:val="single" w:sz="4" w:space="1" w:color="000000"/>
        </w:pBdr>
        <w:rPr>
          <w:sz w:val="24"/>
          <w:szCs w:val="24"/>
        </w:rPr>
      </w:pPr>
      <w:r>
        <w:rPr>
          <w:b/>
          <w:bCs/>
          <w:sz w:val="24"/>
          <w:szCs w:val="24"/>
        </w:rPr>
        <w:t xml:space="preserve">A </w:t>
      </w:r>
      <w:r>
        <w:rPr>
          <w:b/>
          <w:bCs/>
          <w:sz w:val="24"/>
          <w:szCs w:val="24"/>
        </w:rPr>
        <w:t>previous request made by WB Lynn Ross and Brother Don Schoellig to Donate $10,000.00 to Morning Start Lodge #556</w:t>
      </w:r>
      <w:r>
        <w:rPr>
          <w:b/>
          <w:bCs/>
          <w:sz w:val="24"/>
          <w:szCs w:val="24"/>
        </w:rPr>
        <w:t xml:space="preserve"> </w:t>
      </w:r>
      <w:r>
        <w:rPr>
          <w:b/>
          <w:bCs/>
          <w:sz w:val="24"/>
          <w:szCs w:val="24"/>
        </w:rPr>
        <w:t>was readdressed.  WM Todd Lam had Budgeted $5000.00 om 2026 for this purpose.   WB Lynn Ross motioned to Donate $</w:t>
      </w:r>
      <w:r>
        <w:rPr>
          <w:b/>
          <w:bCs/>
          <w:sz w:val="24"/>
          <w:szCs w:val="24"/>
        </w:rPr>
        <w:t xml:space="preserve">5000.00 </w:t>
      </w:r>
      <w:r>
        <w:rPr>
          <w:b/>
          <w:bCs/>
          <w:sz w:val="24"/>
          <w:szCs w:val="24"/>
        </w:rPr>
        <w:t xml:space="preserve">in 2026 to Morningstar 556 </w:t>
      </w:r>
      <w:r>
        <w:rPr>
          <w:b/>
          <w:bCs/>
          <w:sz w:val="24"/>
          <w:szCs w:val="24"/>
        </w:rPr>
        <w:t xml:space="preserve"> </w:t>
      </w:r>
      <w:r>
        <w:rPr>
          <w:b/>
          <w:bCs/>
          <w:sz w:val="24"/>
          <w:szCs w:val="24"/>
        </w:rPr>
        <w:t xml:space="preserve">to provide them with operating funds. WB Conquest confirmed that the sole source of income for morning star is through meal donations and that they had enough funds to Operate for no more than 3 years.  </w:t>
      </w:r>
      <w:r>
        <w:rPr>
          <w:b/>
          <w:bCs/>
          <w:sz w:val="24"/>
          <w:szCs w:val="24"/>
        </w:rPr>
        <w:t xml:space="preserve">Dave McDonald is looking into this matter </w:t>
      </w:r>
      <w:r>
        <w:rPr>
          <w:b/>
          <w:bCs/>
          <w:sz w:val="24"/>
          <w:szCs w:val="24"/>
        </w:rPr>
        <w:t>w</w:t>
      </w:r>
      <w:r>
        <w:rPr>
          <w:b/>
          <w:bCs/>
          <w:sz w:val="24"/>
          <w:szCs w:val="24"/>
        </w:rPr>
        <w:t>ith Grand L</w:t>
      </w:r>
      <w:r>
        <w:rPr>
          <w:b/>
          <w:bCs/>
          <w:sz w:val="24"/>
          <w:szCs w:val="24"/>
        </w:rPr>
        <w:t>o</w:t>
      </w:r>
      <w:r>
        <w:rPr>
          <w:b/>
          <w:bCs/>
          <w:sz w:val="24"/>
          <w:szCs w:val="24"/>
        </w:rPr>
        <w:t xml:space="preserve">dge </w:t>
      </w:r>
      <w:r>
        <w:rPr>
          <w:b/>
          <w:bCs/>
          <w:sz w:val="24"/>
          <w:szCs w:val="24"/>
        </w:rPr>
        <w:t xml:space="preserve">to ascertain if this is allowable under the Blue Book.  </w:t>
      </w:r>
    </w:p>
    <w:p>
      <w:pPr>
        <w:pStyle w:val="normal1"/>
        <w:pBdr>
          <w:top w:val="single" w:sz="4" w:space="1" w:color="000000"/>
        </w:pBdr>
        <w:rPr>
          <w:sz w:val="24"/>
          <w:szCs w:val="24"/>
        </w:rPr>
      </w:pPr>
      <w:r>
        <w:rPr>
          <w:b/>
          <w:bCs/>
          <w:sz w:val="24"/>
          <w:szCs w:val="24"/>
        </w:rPr>
        <w:t xml:space="preserve">New Business: </w:t>
      </w:r>
    </w:p>
    <w:p>
      <w:pPr>
        <w:pStyle w:val="normal1"/>
        <w:pBdr>
          <w:top w:val="single" w:sz="4" w:space="1" w:color="000000"/>
        </w:pBdr>
        <w:rPr>
          <w:sz w:val="24"/>
          <w:szCs w:val="24"/>
        </w:rPr>
      </w:pPr>
      <w:r>
        <w:rPr>
          <w:b/>
          <w:bCs/>
          <w:sz w:val="24"/>
          <w:szCs w:val="24"/>
        </w:rPr>
        <w:t xml:space="preserve">WM Survyed all Lodge officers for to ensure they had the following references, Bluebook, Monitor, Michigan Masonic Manual, A full Ritual Book and One Letter Key.  Each officer can download the Monitor, Michigan Masonic Manual and BlueBook from Grandview, HE wants each to have printed full written ritual books, One Letter Key and By-Laws,  </w:t>
      </w:r>
    </w:p>
    <w:p>
      <w:pPr>
        <w:pStyle w:val="normal1"/>
        <w:pBdr>
          <w:top w:val="single" w:sz="4" w:space="1" w:color="000000"/>
        </w:pBdr>
        <w:rPr>
          <w:sz w:val="24"/>
          <w:szCs w:val="24"/>
        </w:rPr>
      </w:pPr>
      <w:r>
        <w:rPr>
          <w:b/>
          <w:bCs/>
          <w:sz w:val="24"/>
          <w:szCs w:val="24"/>
        </w:rPr>
        <w:t xml:space="preserve">WM Todd asked for Brothers interested in being the lodge Digital Communications Coordinator  No brothers spoke up.  </w:t>
      </w:r>
    </w:p>
    <w:p>
      <w:pPr>
        <w:pStyle w:val="normal1"/>
        <w:pBdr>
          <w:top w:val="single" w:sz="4" w:space="1" w:color="000000"/>
        </w:pBdr>
        <w:rPr>
          <w:sz w:val="24"/>
          <w:szCs w:val="24"/>
        </w:rPr>
      </w:pPr>
      <w:r>
        <w:rPr>
          <w:b/>
          <w:bCs/>
          <w:sz w:val="24"/>
          <w:szCs w:val="24"/>
        </w:rPr>
        <w:t>WM Todd Lamb Bro</w:t>
      </w:r>
      <w:r>
        <w:rPr>
          <w:b/>
          <w:bCs/>
          <w:sz w:val="24"/>
          <w:szCs w:val="24"/>
        </w:rPr>
        <w:t>ught</w:t>
      </w:r>
      <w:r>
        <w:rPr>
          <w:b/>
          <w:bCs/>
          <w:sz w:val="24"/>
          <w:szCs w:val="24"/>
        </w:rPr>
        <w:t xml:space="preserve"> the need for some brothers to Stuff, Stamp and Label printed copies of the NewsLetter so that those with our Mobile phones or email addresses can be kept up to date on Lodge Activities.    No volunteers stepped up.  </w:t>
      </w:r>
    </w:p>
    <w:p>
      <w:pPr>
        <w:pStyle w:val="normal1"/>
        <w:pBdr>
          <w:top w:val="single" w:sz="4" w:space="1" w:color="000000"/>
        </w:pBdr>
        <w:rPr>
          <w:sz w:val="24"/>
          <w:szCs w:val="24"/>
        </w:rPr>
      </w:pPr>
      <w:r>
        <w:rPr>
          <w:b/>
          <w:bCs/>
          <w:sz w:val="24"/>
          <w:szCs w:val="24"/>
        </w:rPr>
      </w:r>
    </w:p>
    <w:p>
      <w:pPr>
        <w:pStyle w:val="normal1"/>
        <w:pBdr>
          <w:top w:val="single" w:sz="4" w:space="1" w:color="000000"/>
        </w:pBdr>
        <w:rPr>
          <w:sz w:val="24"/>
          <w:szCs w:val="24"/>
        </w:rPr>
      </w:pPr>
      <w:r>
        <w:rPr>
          <w:b/>
          <w:bCs/>
          <w:sz w:val="24"/>
          <w:szCs w:val="24"/>
        </w:rPr>
        <w:t xml:space="preserve">WM Todd Lamb established 4 Ad Hoc Committees:  Lodge-By-Laws committee, Lodge Audio/Lavalier committee, Lodge Relocation Committee, Back to the Bricks/Bike on the Bricks Community Engagement Committee.  </w:t>
      </w:r>
    </w:p>
    <w:p>
      <w:pPr>
        <w:pStyle w:val="normal1"/>
        <w:pBdr>
          <w:top w:val="single" w:sz="4" w:space="1" w:color="000000"/>
        </w:pBdr>
        <w:rPr>
          <w:sz w:val="24"/>
          <w:szCs w:val="24"/>
        </w:rPr>
      </w:pPr>
      <w:r>
        <w:rPr>
          <w:b/>
          <w:bCs/>
          <w:sz w:val="24"/>
          <w:szCs w:val="24"/>
        </w:rPr>
        <w:t xml:space="preserve">Lodge-By-Laws Committee – </w:t>
      </w:r>
      <w:r>
        <w:rPr>
          <w:b/>
          <w:bCs/>
          <w:sz w:val="24"/>
          <w:szCs w:val="24"/>
        </w:rPr>
        <w:t>Tabled to February Lodge</w:t>
      </w:r>
    </w:p>
    <w:p>
      <w:pPr>
        <w:pStyle w:val="normal1"/>
        <w:pBdr>
          <w:top w:val="single" w:sz="4" w:space="1" w:color="000000"/>
        </w:pBdr>
        <w:rPr>
          <w:sz w:val="24"/>
          <w:szCs w:val="24"/>
        </w:rPr>
      </w:pPr>
      <w:r>
        <w:rPr>
          <w:b/>
          <w:bCs/>
          <w:sz w:val="24"/>
          <w:szCs w:val="24"/>
        </w:rPr>
        <w:t xml:space="preserve">Lodge Relocation Committee - Todd Lamb (Chair), Matt Berry, </w:t>
      </w:r>
      <w:r>
        <w:rPr>
          <w:b/>
          <w:bCs/>
          <w:sz w:val="24"/>
          <w:szCs w:val="24"/>
        </w:rPr>
        <w:t>Mario Zepeda</w:t>
      </w:r>
    </w:p>
    <w:p>
      <w:pPr>
        <w:pStyle w:val="normal1"/>
        <w:pBdr>
          <w:top w:val="single" w:sz="4" w:space="1" w:color="000000"/>
        </w:pBdr>
        <w:rPr>
          <w:sz w:val="24"/>
          <w:szCs w:val="24"/>
        </w:rPr>
      </w:pPr>
      <w:r>
        <w:rPr>
          <w:b/>
          <w:bCs/>
          <w:sz w:val="24"/>
          <w:szCs w:val="24"/>
        </w:rPr>
        <w:t xml:space="preserve">Back to the Bricks/Bike on the Bricks Community Engagement Committee.  - </w:t>
      </w:r>
      <w:r>
        <w:rPr>
          <w:b/>
          <w:bCs/>
          <w:sz w:val="24"/>
          <w:szCs w:val="24"/>
        </w:rPr>
        <w:t>Mario Zepeda, Nic Custer, Todd Lamb</w:t>
      </w:r>
    </w:p>
    <w:p>
      <w:pPr>
        <w:pStyle w:val="normal1"/>
        <w:pBdr>
          <w:top w:val="single" w:sz="4" w:space="1" w:color="000000"/>
        </w:pBdr>
        <w:rPr>
          <w:sz w:val="24"/>
          <w:szCs w:val="24"/>
        </w:rPr>
      </w:pPr>
      <w:r>
        <w:rPr>
          <w:b/>
          <w:bCs/>
          <w:sz w:val="24"/>
          <w:szCs w:val="24"/>
        </w:rPr>
        <w:t>Lodge Audio/Lavalier Committee – Jerry Preston, Todd Lamb</w:t>
      </w:r>
    </w:p>
    <w:p>
      <w:pPr>
        <w:pStyle w:val="normal1"/>
        <w:pBdr>
          <w:top w:val="single" w:sz="4" w:space="1" w:color="000000"/>
        </w:pBdr>
        <w:rPr>
          <w:sz w:val="24"/>
          <w:szCs w:val="24"/>
        </w:rPr>
      </w:pPr>
      <w:r>
        <w:rPr>
          <w:b/>
          <w:bCs/>
          <w:sz w:val="24"/>
          <w:szCs w:val="24"/>
        </w:rPr>
        <w:t xml:space="preserve">A $500.00 donation </w:t>
      </w:r>
      <w:r>
        <w:rPr>
          <w:b/>
          <w:bCs/>
          <w:sz w:val="24"/>
          <w:szCs w:val="24"/>
        </w:rPr>
        <w:t>r</w:t>
      </w:r>
      <w:r>
        <w:rPr>
          <w:b/>
          <w:bCs/>
          <w:sz w:val="24"/>
          <w:szCs w:val="24"/>
        </w:rPr>
        <w:t xml:space="preserve">equested my Matt Berry to support Davison Theatrical Players club and was </w:t>
      </w:r>
      <w:r>
        <w:rPr>
          <w:b/>
          <w:bCs/>
          <w:sz w:val="24"/>
          <w:szCs w:val="24"/>
        </w:rPr>
        <w:t>t</w:t>
      </w:r>
      <w:r>
        <w:rPr>
          <w:b/>
          <w:bCs/>
          <w:sz w:val="24"/>
          <w:szCs w:val="24"/>
        </w:rPr>
        <w:t xml:space="preserve">abled by WM Todd Lamb for review by Charity Committee. </w:t>
      </w:r>
    </w:p>
    <w:p>
      <w:pPr>
        <w:pStyle w:val="normal1"/>
        <w:pBdr>
          <w:top w:val="single" w:sz="4" w:space="1" w:color="000000"/>
        </w:pBdr>
        <w:rPr>
          <w:sz w:val="24"/>
          <w:szCs w:val="24"/>
        </w:rPr>
      </w:pPr>
      <w:r>
        <w:rPr>
          <w:b/>
          <w:bCs/>
          <w:sz w:val="24"/>
          <w:szCs w:val="24"/>
        </w:rPr>
        <w:t xml:space="preserve">WM Todd Lamb – has several By-Law Amendments to Submit to Grand Lodge for Approval and Ask for  By-Laws Ad Hoc Committee be convened to review.  Tabled to February.  </w:t>
      </w:r>
    </w:p>
    <w:p>
      <w:pPr>
        <w:pStyle w:val="normal1"/>
        <w:pBdr>
          <w:top w:val="single" w:sz="4" w:space="1" w:color="000000"/>
        </w:pBdr>
        <w:rPr>
          <w:sz w:val="24"/>
          <w:szCs w:val="24"/>
        </w:rPr>
      </w:pPr>
      <w:r>
        <w:rPr>
          <w:sz w:val="24"/>
          <w:szCs w:val="24"/>
        </w:rPr>
        <w:t>There was no other New Business to come before the Lodg</w:t>
      </w:r>
      <w:r>
        <w:rPr>
          <w:sz w:val="24"/>
          <w:szCs w:val="24"/>
        </w:rPr>
        <w:t xml:space="preserve">e </w:t>
      </w:r>
    </w:p>
    <w:p>
      <w:pPr>
        <w:pStyle w:val="normal1"/>
        <w:pBdr>
          <w:top w:val="single" w:sz="4" w:space="1" w:color="000000"/>
        </w:pBdr>
        <w:rPr>
          <w:sz w:val="24"/>
          <w:szCs w:val="24"/>
        </w:rPr>
      </w:pPr>
      <w:r>
        <w:rPr>
          <w:sz w:val="24"/>
          <w:szCs w:val="24"/>
        </w:rPr>
        <w:t>Degrees/Lodge Education – WB Jerry Preston Introduced our Lodge education program for 2026 and it will focus on ritual Proficiency culminating in a Master MASON Re-obligation night in the future.  WB Jerry Kicked off the Program by Introducing the Lodge to Roberts Rules of Order along with a practical exercise.  Education Assignment for our January 20</w:t>
      </w:r>
      <w:r>
        <w:rPr>
          <w:sz w:val="24"/>
          <w:szCs w:val="24"/>
          <w:vertAlign w:val="superscript"/>
        </w:rPr>
        <w:t>th</w:t>
      </w:r>
      <w:r>
        <w:rPr>
          <w:sz w:val="24"/>
          <w:szCs w:val="24"/>
        </w:rPr>
        <w:t>, 2026 Special Communication is to Memorize the “Test Oath.”</w:t>
      </w:r>
    </w:p>
    <w:p>
      <w:pPr>
        <w:pStyle w:val="normal1"/>
        <w:pBdr>
          <w:top w:val="single" w:sz="4" w:space="1" w:color="000000"/>
        </w:pBdr>
        <w:rPr>
          <w:sz w:val="24"/>
          <w:szCs w:val="24"/>
        </w:rPr>
      </w:pPr>
      <w:r>
        <w:rPr>
          <w:b/>
          <w:bCs/>
          <w:sz w:val="24"/>
          <w:szCs w:val="24"/>
        </w:rPr>
        <w:t>Good of the Order:</w:t>
      </w:r>
      <w:r>
        <w:rPr>
          <w:sz w:val="24"/>
          <w:szCs w:val="24"/>
        </w:rPr>
        <w:t xml:space="preserve"> </w:t>
      </w:r>
      <w:r>
        <w:rPr>
          <w:sz w:val="24"/>
          <w:szCs w:val="24"/>
        </w:rPr>
        <w:t xml:space="preserve">WM Todd Lamb gave a Power point presentation of the five Pillars of the lodge along with a great presentation the why we as Masons should be proficient in our Craft.  </w:t>
      </w:r>
    </w:p>
    <w:p>
      <w:pPr>
        <w:pStyle w:val="normal1"/>
        <w:pBdr>
          <w:top w:val="single" w:sz="4" w:space="1" w:color="000000"/>
        </w:pBdr>
        <w:rPr>
          <w:sz w:val="24"/>
          <w:szCs w:val="24"/>
        </w:rPr>
      </w:pPr>
      <w:r>
        <w:rPr>
          <w:sz w:val="24"/>
          <w:szCs w:val="24"/>
        </w:rPr>
        <w:t>WM Todd Lamb announced that Linden Lodge #132 was looking to form a Team of 12 Master Masons to perform the Fellowcraft roles in the Master Mason Degree.  Interested Brothers should contact WM Randy Cassner (248) 245-9601</w:t>
      </w:r>
    </w:p>
    <w:p>
      <w:pPr>
        <w:pStyle w:val="normal1"/>
        <w:pBdr>
          <w:top w:val="single" w:sz="4" w:space="1" w:color="000000"/>
        </w:pBdr>
        <w:rPr>
          <w:sz w:val="24"/>
          <w:szCs w:val="24"/>
        </w:rPr>
      </w:pPr>
      <w:r>
        <w:rPr>
          <w:sz w:val="24"/>
          <w:szCs w:val="24"/>
        </w:rPr>
        <w:t>WM Todd Lamb – Mentioned we were in early planning stages for a Bourbon Tasting Event at Churchhills In Downtown Flint on Tuesday, March 31</w:t>
      </w:r>
      <w:r>
        <w:rPr>
          <w:sz w:val="24"/>
          <w:szCs w:val="24"/>
          <w:vertAlign w:val="superscript"/>
        </w:rPr>
        <w:t>st</w:t>
      </w:r>
      <w:r>
        <w:rPr>
          <w:sz w:val="24"/>
          <w:szCs w:val="24"/>
        </w:rPr>
        <w:t xml:space="preserve">.  More information to come.  </w:t>
      </w:r>
    </w:p>
    <w:p>
      <w:pPr>
        <w:pStyle w:val="normal1"/>
        <w:pBdr>
          <w:top w:val="single" w:sz="4" w:space="1" w:color="000000"/>
        </w:pBdr>
        <w:rPr>
          <w:sz w:val="24"/>
          <w:szCs w:val="24"/>
        </w:rPr>
      </w:pPr>
      <w:r>
        <w:rPr>
          <w:sz w:val="24"/>
          <w:szCs w:val="24"/>
        </w:rPr>
        <w:t xml:space="preserve">WM Todd announced that he will be holding an </w:t>
      </w:r>
      <w:r>
        <w:rPr>
          <w:sz w:val="24"/>
          <w:szCs w:val="24"/>
        </w:rPr>
        <w:t xml:space="preserve">Lodge </w:t>
      </w:r>
      <w:r>
        <w:rPr>
          <w:sz w:val="24"/>
          <w:szCs w:val="24"/>
        </w:rPr>
        <w:t>Officers Call – Lod</w:t>
      </w:r>
      <w:r>
        <w:rPr>
          <w:sz w:val="24"/>
          <w:szCs w:val="24"/>
        </w:rPr>
        <w:t>g</w:t>
      </w:r>
      <w:r>
        <w:rPr>
          <w:sz w:val="24"/>
          <w:szCs w:val="24"/>
        </w:rPr>
        <w:t>e Planning Meeting at his house on Tuesday, January 13</w:t>
      </w:r>
      <w:r>
        <w:rPr>
          <w:sz w:val="24"/>
          <w:szCs w:val="24"/>
          <w:vertAlign w:val="superscript"/>
        </w:rPr>
        <w:t>th</w:t>
      </w:r>
      <w:r>
        <w:rPr>
          <w:sz w:val="24"/>
          <w:szCs w:val="24"/>
        </w:rPr>
        <w:t xml:space="preserve"> at 6-7:30 PM.  1507 Linwood Ave., Flint, MI 48503.   </w:t>
      </w:r>
    </w:p>
    <w:p>
      <w:pPr>
        <w:pStyle w:val="normal1"/>
        <w:pBdr>
          <w:top w:val="single" w:sz="4" w:space="1" w:color="000000"/>
        </w:pBdr>
        <w:rPr>
          <w:b/>
          <w:bCs/>
          <w:sz w:val="24"/>
          <w:szCs w:val="24"/>
        </w:rPr>
      </w:pPr>
      <w:r>
        <w:rPr>
          <w:b/>
          <w:bCs/>
          <w:sz w:val="24"/>
          <w:szCs w:val="24"/>
        </w:rPr>
        <w:t xml:space="preserve">Lodge Closed at 10:3pm </w:t>
      </w:r>
    </w:p>
    <w:p>
      <w:pPr>
        <w:pStyle w:val="normal1"/>
        <w:pBdr>
          <w:top w:val="single" w:sz="4" w:space="1" w:color="000000"/>
        </w:pBdr>
        <w:rPr>
          <w:b/>
          <w:bCs/>
          <w:sz w:val="24"/>
          <w:szCs w:val="24"/>
        </w:rPr>
      </w:pPr>
      <w:r>
        <w:rPr>
          <w:b/>
          <w:bCs/>
          <w:sz w:val="24"/>
          <w:szCs w:val="24"/>
        </w:rPr>
      </w:r>
    </w:p>
    <w:p>
      <w:pPr>
        <w:pStyle w:val="normal1"/>
        <w:pBdr>
          <w:top w:val="single" w:sz="4" w:space="1" w:color="000000"/>
        </w:pBdr>
        <w:rPr>
          <w:sz w:val="24"/>
          <w:szCs w:val="24"/>
        </w:rPr>
      </w:pPr>
      <w:r>
        <w:rPr>
          <w:sz w:val="24"/>
          <w:szCs w:val="24"/>
        </w:rPr>
        <w:t>Respectfully Submitted,</w:t>
      </w:r>
    </w:p>
    <w:p>
      <w:pPr>
        <w:pStyle w:val="normal1"/>
        <w:pBdr>
          <w:top w:val="single" w:sz="4" w:space="1" w:color="000000"/>
        </w:pBdr>
        <w:spacing w:lineRule="auto" w:line="240" w:before="0" w:after="0"/>
        <w:rPr>
          <w:sz w:val="24"/>
          <w:szCs w:val="24"/>
        </w:rPr>
      </w:pPr>
      <w:r>
        <w:rPr>
          <w:sz w:val="24"/>
          <w:szCs w:val="24"/>
        </w:rPr>
        <w:t>Brian R.Mason</w:t>
      </w:r>
    </w:p>
    <w:p>
      <w:pPr>
        <w:pStyle w:val="normal1"/>
        <w:pBdr>
          <w:top w:val="single" w:sz="4" w:space="1" w:color="000000"/>
        </w:pBdr>
        <w:spacing w:lineRule="auto" w:line="240" w:before="0" w:after="0"/>
        <w:rPr>
          <w:sz w:val="24"/>
          <w:szCs w:val="24"/>
        </w:rPr>
      </w:pPr>
      <w:r>
        <w:rPr>
          <w:sz w:val="24"/>
          <w:szCs w:val="24"/>
        </w:rPr>
        <w:t>Fellowship Lodge 236</w:t>
      </w:r>
    </w:p>
    <w:sectPr>
      <w:headerReference w:type="even" r:id="rId2"/>
      <w:headerReference w:type="default" r:id="rId3"/>
      <w:footerReference w:type="even" r:id="rId4"/>
      <w:footerReference w:type="default" r:id="rId5"/>
      <w:type w:val="nextPage"/>
      <w:pgSz w:w="12240" w:h="15840"/>
      <w:pgMar w:left="720" w:right="720" w:gutter="0" w:header="432" w:top="489" w:footer="720" w:bottom="777"/>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Calibri">
    <w:charset w:val="00"/>
    <w:family w:val="roman"/>
    <w:pitch w:val="variable"/>
  </w:font>
  <w:font w:name="Liberation Sans">
    <w:altName w:val="Arial"/>
    <w:charset w:val="00"/>
    <w:family w:val="swiss"/>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Georgia">
    <w:charset w:val="00"/>
    <w:family w:val="roman"/>
    <w:pitch w:val="variable"/>
    <w:embedRegular r:id="rId18" w:fontKey="{12014A78-CABC-4EF0-12AC-5CD89AEFDE12}"/>
    <w:embedBold r:id="rId19" w:fontKey="{13014A78-CABC-4EF0-12AC-5CD89AEFDE13}"/>
    <w:embedItalic r:id="rId20" w:fontKey="{14014A78-CABC-4EF0-12AC-5CD89AEFDE14}"/>
    <w:embedBoldItalic r:id="rId21" w:fontKey="{15014A78-CABC-4EF0-12AC-5CD89AEFDE15}"/>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shd w:val="clear" w:fill="auto"/>
      <w:tabs>
        <w:tab w:val="clear" w:pos="720"/>
        <w:tab w:val="center" w:pos="4680" w:leader="none"/>
        <w:tab w:val="right" w:pos="9360" w:leader="none"/>
      </w:tabs>
      <w:spacing w:lineRule="auto" w:line="240" w:before="0" w:after="0"/>
      <w:ind w:hanging="0" w:left="0" w:right="0"/>
      <w:jc w:val="left"/>
      <w:rPr>
        <w:rFonts w:ascii="Calibri" w:hAnsi="Calibri" w:eastAsia="Calibri" w:cs="Calibri"/>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2"/>
        <w:sz w:val="22"/>
        <w:szCs w:val="22"/>
        <w:u w:val="none"/>
        <w:shd w:fill="auto" w:val="clear"/>
        <w:vertAlign w:val="baselin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shd w:val="clear" w:fill="auto"/>
      <w:tabs>
        <w:tab w:val="clear" w:pos="720"/>
        <w:tab w:val="center" w:pos="4680" w:leader="none"/>
        <w:tab w:val="right" w:pos="9360" w:leader="none"/>
      </w:tabs>
      <w:spacing w:lineRule="auto" w:line="240" w:before="0" w:after="0"/>
      <w:ind w:hanging="0" w:left="0" w:right="0"/>
      <w:jc w:val="left"/>
      <w:rPr>
        <w:rFonts w:ascii="Calibri" w:hAnsi="Calibri" w:eastAsia="Calibri" w:cs="Calibri"/>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2"/>
        <w:sz w:val="22"/>
        <w:szCs w:val="22"/>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shd w:val="clear" w:fill="auto"/>
      <w:tabs>
        <w:tab w:val="clear" w:pos="720"/>
        <w:tab w:val="center" w:pos="4680" w:leader="none"/>
        <w:tab w:val="right" w:pos="9360" w:leader="none"/>
      </w:tabs>
      <w:spacing w:lineRule="auto" w:line="240" w:before="0" w:after="0"/>
      <w:ind w:hanging="0" w:left="0" w:right="0"/>
      <w:jc w:val="left"/>
      <w:rPr>
        <w:rFonts w:ascii="Calibri" w:hAnsi="Calibri" w:eastAsia="Calibri" w:cs="Calibri"/>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2"/>
        <w:sz w:val="22"/>
        <w:szCs w:val="22"/>
        <w:u w:val="none"/>
        <w:shd w:fill="auto" w:val="clear"/>
        <w:vertAlign w:val="baseline"/>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jc w:val="center"/>
      <w:rPr>
        <w:sz w:val="32"/>
        <w:szCs w:val="32"/>
      </w:rPr>
    </w:pPr>
    <w:r>
      <w:rPr>
        <w:sz w:val="32"/>
        <w:szCs w:val="32"/>
      </w:rPr>
      <w:t>Fellowship Lodge No. 236, F. &amp; A. M.</w:t>
    </w:r>
  </w:p>
  <w:p>
    <w:pPr>
      <w:pStyle w:val="normal1"/>
      <w:jc w:val="center"/>
      <w:rPr>
        <w:sz w:val="24"/>
        <w:szCs w:val="24"/>
      </w:rPr>
    </w:pPr>
    <w:r>
      <w:rPr>
        <w:sz w:val="24"/>
        <w:szCs w:val="24"/>
      </w:rPr>
      <w:t xml:space="preserve">Stated Meeting – Tuesday, </w:t>
    </w:r>
    <w:r>
      <w:rPr>
        <w:sz w:val="24"/>
        <w:szCs w:val="24"/>
      </w:rPr>
      <w:t>January 6,</w:t>
    </w:r>
    <w:r>
      <w:rPr>
        <w:sz w:val="24"/>
        <w:szCs w:val="24"/>
      </w:rPr>
      <w:t xml:space="preserve"> 202</w:t>
    </w:r>
    <w:r>
      <w:rPr>
        <w:sz w:val="24"/>
        <w:szCs w:val="24"/>
      </w:rPr>
      <w:t>6</w:t>
    </w:r>
  </w:p>
  <w:tbl>
    <w:tblPr>
      <w:tblStyle w:val="Table1"/>
      <w:tblW w:w="10790" w:type="dxa"/>
      <w:jc w:val="left"/>
      <w:tblInd w:w="0" w:type="dxa"/>
      <w:tblLayout w:type="fixed"/>
      <w:tblCellMar>
        <w:top w:w="0" w:type="dxa"/>
        <w:left w:w="108" w:type="dxa"/>
        <w:bottom w:w="0" w:type="dxa"/>
        <w:right w:w="108" w:type="dxa"/>
      </w:tblCellMar>
      <w:tblLook w:val="0400"/>
    </w:tblPr>
    <w:tblGrid>
      <w:gridCol w:w="2515"/>
      <w:gridCol w:w="1801"/>
      <w:gridCol w:w="2342"/>
      <w:gridCol w:w="2245"/>
      <w:gridCol w:w="1887"/>
    </w:tblGrid>
    <w:tr>
      <w:trPr/>
      <w:tc>
        <w:tcPr>
          <w:tcW w:w="2515" w:type="dxa"/>
          <w:tcBorders/>
        </w:tcPr>
        <w:p>
          <w:pPr>
            <w:pStyle w:val="normal1"/>
            <w:spacing w:before="0" w:after="160"/>
            <w:rPr>
              <w:sz w:val="24"/>
              <w:szCs w:val="24"/>
            </w:rPr>
          </w:pPr>
          <w:r>
            <w:rPr>
              <w:sz w:val="24"/>
              <w:szCs w:val="24"/>
            </w:rPr>
            <w:t>Todd A. Lamb</w:t>
          </w:r>
        </w:p>
      </w:tc>
      <w:tc>
        <w:tcPr>
          <w:tcW w:w="1801" w:type="dxa"/>
          <w:tcBorders/>
        </w:tcPr>
        <w:p>
          <w:pPr>
            <w:pStyle w:val="normal1"/>
            <w:spacing w:before="0" w:after="160"/>
            <w:rPr>
              <w:sz w:val="24"/>
              <w:szCs w:val="24"/>
            </w:rPr>
          </w:pPr>
          <w:r>
            <w:rPr>
              <w:sz w:val="24"/>
              <w:szCs w:val="24"/>
            </w:rPr>
            <w:t>W.M.</w:t>
          </w:r>
        </w:p>
      </w:tc>
      <w:tc>
        <w:tcPr>
          <w:tcW w:w="2342" w:type="dxa"/>
          <w:vMerge w:val="restart"/>
          <w:tcBorders/>
        </w:tcPr>
        <w:p>
          <w:pPr>
            <w:pStyle w:val="normal1"/>
            <w:spacing w:before="0" w:after="160"/>
            <w:jc w:val="center"/>
            <w:rPr>
              <w:sz w:val="24"/>
              <w:szCs w:val="24"/>
            </w:rPr>
          </w:pPr>
          <w:r>
            <w:rPr/>
            <w:drawing>
              <wp:inline distT="0" distB="0" distL="0" distR="0">
                <wp:extent cx="1141095" cy="1341120"/>
                <wp:effectExtent l="0" t="0" r="0" b="0"/>
                <wp:docPr id="1" name="image1.png"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picture containing logo&#10;&#10;Description automatically generated"/>
                        <pic:cNvPicPr>
                          <a:picLocks noChangeAspect="1" noChangeArrowheads="1"/>
                        </pic:cNvPicPr>
                      </pic:nvPicPr>
                      <pic:blipFill>
                        <a:blip r:embed="rId1"/>
                        <a:stretch>
                          <a:fillRect/>
                        </a:stretch>
                      </pic:blipFill>
                      <pic:spPr bwMode="auto">
                        <a:xfrm>
                          <a:off x="0" y="0"/>
                          <a:ext cx="1141095" cy="1341120"/>
                        </a:xfrm>
                        <a:prstGeom prst="rect">
                          <a:avLst/>
                        </a:prstGeom>
                        <a:noFill/>
                      </pic:spPr>
                    </pic:pic>
                  </a:graphicData>
                </a:graphic>
              </wp:inline>
            </w:drawing>
          </w:r>
        </w:p>
      </w:tc>
      <w:tc>
        <w:tcPr>
          <w:tcW w:w="2245" w:type="dxa"/>
          <w:tcBorders/>
        </w:tcPr>
        <w:p>
          <w:pPr>
            <w:pStyle w:val="normal1"/>
            <w:spacing w:before="0" w:after="160"/>
            <w:rPr>
              <w:sz w:val="24"/>
              <w:szCs w:val="24"/>
            </w:rPr>
          </w:pPr>
          <w:r>
            <w:rPr>
              <w:sz w:val="24"/>
              <w:szCs w:val="24"/>
            </w:rPr>
            <w:t>Jared Whitman</w:t>
          </w:r>
        </w:p>
      </w:tc>
      <w:tc>
        <w:tcPr>
          <w:tcW w:w="1887" w:type="dxa"/>
          <w:tcBorders/>
        </w:tcPr>
        <w:p>
          <w:pPr>
            <w:pStyle w:val="normal1"/>
            <w:spacing w:before="0" w:after="160"/>
            <w:rPr>
              <w:sz w:val="24"/>
              <w:szCs w:val="24"/>
            </w:rPr>
          </w:pPr>
          <w:r>
            <w:rPr>
              <w:sz w:val="24"/>
              <w:szCs w:val="24"/>
            </w:rPr>
            <w:t>J.D.</w:t>
          </w:r>
        </w:p>
      </w:tc>
    </w:tr>
    <w:tr>
      <w:trPr/>
      <w:tc>
        <w:tcPr>
          <w:tcW w:w="2515" w:type="dxa"/>
          <w:tcBorders/>
        </w:tcPr>
        <w:p>
          <w:pPr>
            <w:pStyle w:val="normal1"/>
            <w:spacing w:before="0" w:after="160"/>
            <w:rPr>
              <w:sz w:val="24"/>
              <w:szCs w:val="24"/>
            </w:rPr>
          </w:pPr>
          <w:r>
            <w:rPr>
              <w:sz w:val="24"/>
              <w:szCs w:val="24"/>
            </w:rPr>
            <w:t>Austin Conquest P.M.</w:t>
          </w:r>
        </w:p>
      </w:tc>
      <w:tc>
        <w:tcPr>
          <w:tcW w:w="1801" w:type="dxa"/>
          <w:tcBorders/>
        </w:tcPr>
        <w:p>
          <w:pPr>
            <w:pStyle w:val="normal1"/>
            <w:spacing w:before="0" w:after="160"/>
            <w:rPr>
              <w:sz w:val="24"/>
              <w:szCs w:val="24"/>
            </w:rPr>
          </w:pPr>
          <w:r>
            <w:rPr>
              <w:sz w:val="24"/>
              <w:szCs w:val="24"/>
            </w:rPr>
            <w:t>S.W.</w:t>
          </w:r>
        </w:p>
      </w:tc>
      <w:tc>
        <w:tcPr>
          <w:tcW w:w="2342" w:type="dxa"/>
          <w:vMerge w:val="continue"/>
          <w:tcBorders/>
        </w:tcPr>
        <w:p>
          <w:pPr>
            <w:pStyle w:val="normal1"/>
            <w:keepNext w:val="false"/>
            <w:keepLines w:val="false"/>
            <w:widowControl w:val="false"/>
            <w:shd w:val="clear" w:fill="auto"/>
            <w:spacing w:lineRule="auto" w:line="276" w:before="0" w:after="0"/>
            <w:ind w:hanging="0" w:left="0" w:right="0"/>
            <w:jc w:val="left"/>
            <w:rPr>
              <w:sz w:val="24"/>
              <w:szCs w:val="24"/>
            </w:rPr>
          </w:pPr>
          <w:r>
            <w:rPr>
              <w:sz w:val="24"/>
              <w:szCs w:val="24"/>
            </w:rPr>
          </w:r>
        </w:p>
      </w:tc>
      <w:tc>
        <w:tcPr>
          <w:tcW w:w="2245" w:type="dxa"/>
          <w:tcBorders/>
        </w:tcPr>
        <w:p>
          <w:pPr>
            <w:pStyle w:val="normal1"/>
            <w:spacing w:before="0" w:after="160"/>
            <w:rPr>
              <w:sz w:val="24"/>
              <w:szCs w:val="24"/>
            </w:rPr>
          </w:pPr>
          <w:r>
            <w:rPr>
              <w:sz w:val="24"/>
              <w:szCs w:val="24"/>
            </w:rPr>
          </w:r>
        </w:p>
      </w:tc>
      <w:tc>
        <w:tcPr>
          <w:tcW w:w="1887" w:type="dxa"/>
          <w:tcBorders/>
        </w:tcPr>
        <w:p>
          <w:pPr>
            <w:pStyle w:val="normal1"/>
            <w:spacing w:before="0" w:after="160"/>
            <w:rPr>
              <w:sz w:val="24"/>
              <w:szCs w:val="24"/>
            </w:rPr>
          </w:pPr>
          <w:r>
            <w:rPr>
              <w:sz w:val="24"/>
              <w:szCs w:val="24"/>
            </w:rPr>
            <w:t>Sr. Steward</w:t>
          </w:r>
        </w:p>
      </w:tc>
    </w:tr>
    <w:tr>
      <w:trPr/>
      <w:tc>
        <w:tcPr>
          <w:tcW w:w="2515" w:type="dxa"/>
          <w:tcBorders/>
        </w:tcPr>
        <w:p>
          <w:pPr>
            <w:pStyle w:val="normal1"/>
            <w:spacing w:before="0" w:after="160"/>
            <w:rPr>
              <w:sz w:val="24"/>
              <w:szCs w:val="24"/>
            </w:rPr>
          </w:pPr>
          <w:r>
            <w:rPr>
              <w:sz w:val="24"/>
              <w:szCs w:val="24"/>
            </w:rPr>
            <w:t>Matt Berry</w:t>
          </w:r>
        </w:p>
      </w:tc>
      <w:tc>
        <w:tcPr>
          <w:tcW w:w="1801" w:type="dxa"/>
          <w:tcBorders/>
        </w:tcPr>
        <w:p>
          <w:pPr>
            <w:pStyle w:val="normal1"/>
            <w:spacing w:before="0" w:after="160"/>
            <w:rPr>
              <w:sz w:val="24"/>
              <w:szCs w:val="24"/>
            </w:rPr>
          </w:pPr>
          <w:r>
            <w:rPr>
              <w:sz w:val="24"/>
              <w:szCs w:val="24"/>
            </w:rPr>
            <w:t>J.W.</w:t>
          </w:r>
        </w:p>
      </w:tc>
      <w:tc>
        <w:tcPr>
          <w:tcW w:w="2342" w:type="dxa"/>
          <w:vMerge w:val="continue"/>
          <w:tcBorders/>
        </w:tcPr>
        <w:p>
          <w:pPr>
            <w:pStyle w:val="normal1"/>
            <w:keepNext w:val="false"/>
            <w:keepLines w:val="false"/>
            <w:widowControl w:val="false"/>
            <w:shd w:val="clear" w:fill="auto"/>
            <w:spacing w:lineRule="auto" w:line="276" w:before="0" w:after="0"/>
            <w:ind w:hanging="0" w:left="0" w:right="0"/>
            <w:jc w:val="left"/>
            <w:rPr>
              <w:sz w:val="24"/>
              <w:szCs w:val="24"/>
            </w:rPr>
          </w:pPr>
          <w:r>
            <w:rPr>
              <w:sz w:val="24"/>
              <w:szCs w:val="24"/>
            </w:rPr>
          </w:r>
        </w:p>
      </w:tc>
      <w:tc>
        <w:tcPr>
          <w:tcW w:w="2245" w:type="dxa"/>
          <w:tcBorders/>
        </w:tcPr>
        <w:p>
          <w:pPr>
            <w:pStyle w:val="normal1"/>
            <w:spacing w:before="0" w:after="160"/>
            <w:rPr>
              <w:sz w:val="24"/>
              <w:szCs w:val="24"/>
            </w:rPr>
          </w:pPr>
          <w:r>
            <w:rPr>
              <w:sz w:val="24"/>
              <w:szCs w:val="24"/>
            </w:rPr>
          </w:r>
        </w:p>
      </w:tc>
      <w:tc>
        <w:tcPr>
          <w:tcW w:w="1887" w:type="dxa"/>
          <w:tcBorders/>
        </w:tcPr>
        <w:p>
          <w:pPr>
            <w:pStyle w:val="normal1"/>
            <w:spacing w:before="0" w:after="160"/>
            <w:rPr>
              <w:sz w:val="24"/>
              <w:szCs w:val="24"/>
            </w:rPr>
          </w:pPr>
          <w:r>
            <w:rPr>
              <w:sz w:val="24"/>
              <w:szCs w:val="24"/>
            </w:rPr>
            <w:t>Steward</w:t>
          </w:r>
        </w:p>
      </w:tc>
    </w:tr>
    <w:tr>
      <w:trPr/>
      <w:tc>
        <w:tcPr>
          <w:tcW w:w="2515" w:type="dxa"/>
          <w:tcBorders/>
        </w:tcPr>
        <w:p>
          <w:pPr>
            <w:pStyle w:val="normal1"/>
            <w:spacing w:before="0" w:after="160"/>
            <w:rPr>
              <w:sz w:val="24"/>
              <w:szCs w:val="24"/>
            </w:rPr>
          </w:pPr>
          <w:r>
            <w:rPr>
              <w:sz w:val="24"/>
              <w:szCs w:val="24"/>
            </w:rPr>
            <w:t>Don Schoellig</w:t>
          </w:r>
        </w:p>
      </w:tc>
      <w:tc>
        <w:tcPr>
          <w:tcW w:w="1801" w:type="dxa"/>
          <w:tcBorders/>
        </w:tcPr>
        <w:p>
          <w:pPr>
            <w:pStyle w:val="normal1"/>
            <w:spacing w:before="0" w:after="160"/>
            <w:rPr>
              <w:sz w:val="24"/>
              <w:szCs w:val="24"/>
            </w:rPr>
          </w:pPr>
          <w:r>
            <w:rPr>
              <w:sz w:val="24"/>
              <w:szCs w:val="24"/>
            </w:rPr>
            <w:t>Treasurer</w:t>
          </w:r>
        </w:p>
      </w:tc>
      <w:tc>
        <w:tcPr>
          <w:tcW w:w="2342" w:type="dxa"/>
          <w:vMerge w:val="continue"/>
          <w:tcBorders/>
        </w:tcPr>
        <w:p>
          <w:pPr>
            <w:pStyle w:val="normal1"/>
            <w:keepNext w:val="false"/>
            <w:keepLines w:val="false"/>
            <w:widowControl w:val="false"/>
            <w:shd w:val="clear" w:fill="auto"/>
            <w:spacing w:lineRule="auto" w:line="276" w:before="0" w:after="0"/>
            <w:ind w:hanging="0" w:left="0" w:right="0"/>
            <w:jc w:val="left"/>
            <w:rPr>
              <w:sz w:val="24"/>
              <w:szCs w:val="24"/>
            </w:rPr>
          </w:pPr>
          <w:r>
            <w:rPr>
              <w:sz w:val="24"/>
              <w:szCs w:val="24"/>
            </w:rPr>
          </w:r>
        </w:p>
      </w:tc>
      <w:tc>
        <w:tcPr>
          <w:tcW w:w="2245" w:type="dxa"/>
          <w:tcBorders/>
        </w:tcPr>
        <w:p>
          <w:pPr>
            <w:pStyle w:val="normal1"/>
            <w:spacing w:before="0" w:after="160"/>
            <w:rPr>
              <w:sz w:val="24"/>
              <w:szCs w:val="24"/>
            </w:rPr>
          </w:pPr>
          <w:r>
            <w:rPr>
              <w:sz w:val="24"/>
              <w:szCs w:val="24"/>
            </w:rPr>
          </w:r>
        </w:p>
      </w:tc>
      <w:tc>
        <w:tcPr>
          <w:tcW w:w="1887" w:type="dxa"/>
          <w:tcBorders/>
        </w:tcPr>
        <w:p>
          <w:pPr>
            <w:pStyle w:val="normal1"/>
            <w:spacing w:before="0" w:after="160"/>
            <w:rPr>
              <w:sz w:val="24"/>
              <w:szCs w:val="24"/>
            </w:rPr>
          </w:pPr>
          <w:r>
            <w:rPr>
              <w:sz w:val="24"/>
              <w:szCs w:val="24"/>
            </w:rPr>
            <w:t>Steward</w:t>
          </w:r>
        </w:p>
      </w:tc>
    </w:tr>
    <w:tr>
      <w:trPr/>
      <w:tc>
        <w:tcPr>
          <w:tcW w:w="2515" w:type="dxa"/>
          <w:tcBorders/>
        </w:tcPr>
        <w:p>
          <w:pPr>
            <w:pStyle w:val="normal1"/>
            <w:spacing w:before="0" w:after="160"/>
            <w:rPr>
              <w:sz w:val="24"/>
              <w:szCs w:val="24"/>
            </w:rPr>
          </w:pPr>
          <w:r>
            <w:rPr>
              <w:sz w:val="24"/>
              <w:szCs w:val="24"/>
            </w:rPr>
            <w:t>Brian R. Mason</w:t>
          </w:r>
        </w:p>
      </w:tc>
      <w:tc>
        <w:tcPr>
          <w:tcW w:w="1801" w:type="dxa"/>
          <w:tcBorders/>
        </w:tcPr>
        <w:p>
          <w:pPr>
            <w:pStyle w:val="normal1"/>
            <w:spacing w:before="0" w:after="160"/>
            <w:rPr>
              <w:sz w:val="24"/>
              <w:szCs w:val="24"/>
            </w:rPr>
          </w:pPr>
          <w:r>
            <w:rPr>
              <w:sz w:val="24"/>
              <w:szCs w:val="24"/>
            </w:rPr>
            <w:t>Secretary</w:t>
          </w:r>
        </w:p>
      </w:tc>
      <w:tc>
        <w:tcPr>
          <w:tcW w:w="2342" w:type="dxa"/>
          <w:vMerge w:val="continue"/>
          <w:tcBorders/>
        </w:tcPr>
        <w:p>
          <w:pPr>
            <w:pStyle w:val="normal1"/>
            <w:keepNext w:val="false"/>
            <w:keepLines w:val="false"/>
            <w:widowControl w:val="false"/>
            <w:shd w:val="clear" w:fill="auto"/>
            <w:spacing w:lineRule="auto" w:line="276" w:before="0" w:after="0"/>
            <w:ind w:hanging="0" w:left="0" w:right="0"/>
            <w:jc w:val="left"/>
            <w:rPr>
              <w:sz w:val="24"/>
              <w:szCs w:val="24"/>
            </w:rPr>
          </w:pPr>
          <w:r>
            <w:rPr>
              <w:sz w:val="24"/>
              <w:szCs w:val="24"/>
            </w:rPr>
          </w:r>
        </w:p>
      </w:tc>
      <w:tc>
        <w:tcPr>
          <w:tcW w:w="2245" w:type="dxa"/>
          <w:tcBorders/>
        </w:tcPr>
        <w:p>
          <w:pPr>
            <w:pStyle w:val="normal1"/>
            <w:spacing w:before="0" w:after="160"/>
            <w:rPr>
              <w:sz w:val="24"/>
              <w:szCs w:val="24"/>
            </w:rPr>
          </w:pPr>
          <w:r>
            <w:rPr>
              <w:sz w:val="24"/>
              <w:szCs w:val="24"/>
            </w:rPr>
          </w:r>
        </w:p>
      </w:tc>
      <w:tc>
        <w:tcPr>
          <w:tcW w:w="1887" w:type="dxa"/>
          <w:tcBorders/>
        </w:tcPr>
        <w:p>
          <w:pPr>
            <w:pStyle w:val="normal1"/>
            <w:spacing w:before="0" w:after="160"/>
            <w:rPr>
              <w:sz w:val="24"/>
              <w:szCs w:val="24"/>
            </w:rPr>
          </w:pPr>
          <w:r>
            <w:rPr>
              <w:sz w:val="24"/>
              <w:szCs w:val="24"/>
            </w:rPr>
            <w:t>Steward</w:t>
          </w:r>
        </w:p>
      </w:tc>
    </w:tr>
    <w:tr>
      <w:trPr/>
      <w:tc>
        <w:tcPr>
          <w:tcW w:w="2515" w:type="dxa"/>
          <w:tcBorders/>
        </w:tcPr>
        <w:p>
          <w:pPr>
            <w:pStyle w:val="normal1"/>
            <w:spacing w:before="0" w:after="160"/>
            <w:rPr>
              <w:sz w:val="24"/>
              <w:szCs w:val="24"/>
            </w:rPr>
          </w:pPr>
          <w:r>
            <w:rPr>
              <w:sz w:val="24"/>
              <w:szCs w:val="24"/>
            </w:rPr>
            <w:t>Lynn Ross P.M.</w:t>
          </w:r>
        </w:p>
      </w:tc>
      <w:tc>
        <w:tcPr>
          <w:tcW w:w="1801" w:type="dxa"/>
          <w:tcBorders/>
        </w:tcPr>
        <w:p>
          <w:pPr>
            <w:pStyle w:val="normal1"/>
            <w:spacing w:before="0" w:after="160"/>
            <w:rPr>
              <w:sz w:val="24"/>
              <w:szCs w:val="24"/>
            </w:rPr>
          </w:pPr>
          <w:r>
            <w:rPr>
              <w:sz w:val="24"/>
              <w:szCs w:val="24"/>
            </w:rPr>
            <w:t>Chaplian</w:t>
          </w:r>
        </w:p>
      </w:tc>
      <w:tc>
        <w:tcPr>
          <w:tcW w:w="2342" w:type="dxa"/>
          <w:vMerge w:val="continue"/>
          <w:tcBorders/>
        </w:tcPr>
        <w:p>
          <w:pPr>
            <w:pStyle w:val="normal1"/>
            <w:keepNext w:val="false"/>
            <w:keepLines w:val="false"/>
            <w:widowControl w:val="false"/>
            <w:shd w:val="clear" w:fill="auto"/>
            <w:spacing w:lineRule="auto" w:line="276" w:before="0" w:after="0"/>
            <w:ind w:hanging="0" w:left="0" w:right="0"/>
            <w:jc w:val="left"/>
            <w:rPr>
              <w:sz w:val="24"/>
              <w:szCs w:val="24"/>
            </w:rPr>
          </w:pPr>
          <w:r>
            <w:rPr>
              <w:sz w:val="24"/>
              <w:szCs w:val="24"/>
            </w:rPr>
          </w:r>
        </w:p>
      </w:tc>
      <w:tc>
        <w:tcPr>
          <w:tcW w:w="2245" w:type="dxa"/>
          <w:tcBorders/>
        </w:tcPr>
        <w:p>
          <w:pPr>
            <w:pStyle w:val="normal1"/>
            <w:spacing w:before="0" w:after="160"/>
            <w:rPr>
              <w:sz w:val="24"/>
              <w:szCs w:val="24"/>
            </w:rPr>
          </w:pPr>
          <w:r>
            <w:rPr>
              <w:sz w:val="24"/>
              <w:szCs w:val="24"/>
            </w:rPr>
            <w:t>Larry Whitman</w:t>
          </w:r>
        </w:p>
      </w:tc>
      <w:tc>
        <w:tcPr>
          <w:tcW w:w="1887" w:type="dxa"/>
          <w:tcBorders/>
        </w:tcPr>
        <w:p>
          <w:pPr>
            <w:pStyle w:val="normal1"/>
            <w:spacing w:before="0" w:after="160"/>
            <w:rPr>
              <w:sz w:val="24"/>
              <w:szCs w:val="24"/>
            </w:rPr>
          </w:pPr>
          <w:r>
            <w:rPr>
              <w:sz w:val="24"/>
              <w:szCs w:val="24"/>
            </w:rPr>
            <w:t>Tiler</w:t>
          </w:r>
        </w:p>
      </w:tc>
    </w:tr>
    <w:tr>
      <w:trPr/>
      <w:tc>
        <w:tcPr>
          <w:tcW w:w="2515" w:type="dxa"/>
          <w:tcBorders/>
        </w:tcPr>
        <w:p>
          <w:pPr>
            <w:pStyle w:val="normal1"/>
            <w:spacing w:before="0" w:after="160"/>
            <w:rPr>
              <w:sz w:val="24"/>
              <w:szCs w:val="24"/>
            </w:rPr>
          </w:pPr>
          <w:r>
            <w:rPr>
              <w:sz w:val="24"/>
              <w:szCs w:val="24"/>
            </w:rPr>
            <w:t>Tylor Heart</w:t>
          </w:r>
        </w:p>
      </w:tc>
      <w:tc>
        <w:tcPr>
          <w:tcW w:w="1801" w:type="dxa"/>
          <w:tcBorders/>
        </w:tcPr>
        <w:p>
          <w:pPr>
            <w:pStyle w:val="normal1"/>
            <w:spacing w:before="0" w:after="160"/>
            <w:rPr>
              <w:sz w:val="24"/>
              <w:szCs w:val="24"/>
            </w:rPr>
          </w:pPr>
          <w:r>
            <w:rPr>
              <w:sz w:val="24"/>
              <w:szCs w:val="24"/>
            </w:rPr>
            <w:t>S.D.</w:t>
          </w:r>
        </w:p>
      </w:tc>
      <w:tc>
        <w:tcPr>
          <w:tcW w:w="2342" w:type="dxa"/>
          <w:vMerge w:val="continue"/>
          <w:tcBorders/>
        </w:tcPr>
        <w:p>
          <w:pPr>
            <w:pStyle w:val="normal1"/>
            <w:keepNext w:val="false"/>
            <w:keepLines w:val="false"/>
            <w:widowControl w:val="false"/>
            <w:shd w:val="clear" w:fill="auto"/>
            <w:spacing w:lineRule="auto" w:line="276" w:before="0" w:after="0"/>
            <w:ind w:hanging="0" w:left="0" w:right="0"/>
            <w:jc w:val="left"/>
            <w:rPr>
              <w:sz w:val="24"/>
              <w:szCs w:val="24"/>
            </w:rPr>
          </w:pPr>
          <w:r>
            <w:rPr>
              <w:sz w:val="24"/>
              <w:szCs w:val="24"/>
            </w:rPr>
          </w:r>
        </w:p>
      </w:tc>
      <w:tc>
        <w:tcPr>
          <w:tcW w:w="2245" w:type="dxa"/>
          <w:tcBorders/>
        </w:tcPr>
        <w:p>
          <w:pPr>
            <w:pStyle w:val="normal1"/>
            <w:spacing w:before="0" w:after="160"/>
            <w:rPr>
              <w:sz w:val="24"/>
              <w:szCs w:val="24"/>
            </w:rPr>
          </w:pPr>
          <w:r>
            <w:rPr>
              <w:sz w:val="24"/>
              <w:szCs w:val="24"/>
            </w:rPr>
          </w:r>
        </w:p>
      </w:tc>
      <w:tc>
        <w:tcPr>
          <w:tcW w:w="1887" w:type="dxa"/>
          <w:tcBorders/>
        </w:tcPr>
        <w:p>
          <w:pPr>
            <w:pStyle w:val="normal1"/>
            <w:spacing w:before="0" w:after="160"/>
            <w:rPr>
              <w:sz w:val="24"/>
              <w:szCs w:val="24"/>
            </w:rPr>
          </w:pPr>
          <w:r>
            <w:rPr>
              <w:sz w:val="24"/>
              <w:szCs w:val="24"/>
            </w:rPr>
            <w:t>Marshal</w:t>
          </w:r>
        </w:p>
      </w:tc>
    </w:tr>
  </w:tbl>
  <w:p>
    <w:pPr>
      <w:pStyle w:val="normal1"/>
      <w:keepNext w:val="false"/>
      <w:keepLines w:val="false"/>
      <w:widowControl/>
      <w:shd w:val="clear" w:fill="auto"/>
      <w:tabs>
        <w:tab w:val="clear" w:pos="720"/>
        <w:tab w:val="center" w:pos="4680" w:leader="none"/>
        <w:tab w:val="right" w:pos="9360" w:leader="none"/>
      </w:tabs>
      <w:spacing w:lineRule="auto" w:line="240" w:before="0" w:after="0"/>
      <w:ind w:hanging="0" w:left="0" w:right="0"/>
      <w:jc w:val="left"/>
      <w:rPr>
        <w:rFonts w:ascii="Calibri" w:hAnsi="Calibri" w:eastAsia="Calibri" w:cs="Calibri"/>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widowControl/>
      <w:shd w:val="clear" w:fill="auto"/>
      <w:tabs>
        <w:tab w:val="clear" w:pos="720"/>
        <w:tab w:val="center" w:pos="4680" w:leader="none"/>
        <w:tab w:val="right" w:pos="9360" w:leader="none"/>
      </w:tabs>
      <w:spacing w:lineRule="auto" w:line="240" w:before="0" w:after="0"/>
      <w:ind w:hanging="0" w:left="0" w:right="0"/>
      <w:jc w:val="left"/>
      <w:rPr>
        <w:rFonts w:ascii="Calibri" w:hAnsi="Calibri" w:eastAsia="Calibri" w:cs="Calibri"/>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2"/>
        <w:sz w:val="22"/>
        <w:szCs w:val="22"/>
        <w:u w:val="none"/>
        <w:shd w:fill="auto" w:val="clear"/>
        <w:vertAlign w:val="baseline"/>
      </w:rPr>
    </w:r>
  </w:p>
</w:hdr>
</file>

<file path=word/settings.xml><?xml version="1.0" encoding="utf-8"?>
<w:settings xmlns:w="http://schemas.openxmlformats.org/wordprocessingml/2006/main">
  <w:zoom w:percent="140"/>
  <w:embedTrueTypeFonts/>
  <w:defaultTabStop w:val="720"/>
  <w:autoHyphenation w:val="true"/>
  <w:hyphenationZone w:val="0"/>
  <w:evenAndOddHeader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Heading1">
    <w:name w:val="heading 1"/>
    <w:basedOn w:val="normal1"/>
    <w:next w:val="normal1"/>
    <w:qFormat/>
    <w:pPr>
      <w:keepNext w:val="true"/>
      <w:keepLines/>
      <w:pageBreakBefore w:val="false"/>
      <w:spacing w:lineRule="auto" w:line="240" w:before="480" w:after="120"/>
    </w:pPr>
    <w:rPr>
      <w:b/>
      <w:sz w:val="48"/>
      <w:szCs w:val="48"/>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default="1">
    <w:name w:val="normal1"/>
    <w:qFormat/>
    <w:pPr>
      <w:widowControl/>
      <w:suppressAutoHyphens w:val="true"/>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iCs/>
      <w:color w:val="666666"/>
      <w:sz w:val="48"/>
      <w:szCs w:val="48"/>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table" w:default="1" w:styleId="TableNormal">
    <w:name w:val="TableNormal"/>
    <w:tblPr>
      <w:tblCellMar>
        <w:top w:w="100" w:type="dxa"/>
        <w:left w:w="100" w:type="dxa"/>
        <w:bottom w:w="100" w:type="dxa"/>
        <w:right w:w="100" w:type="dxa"/>
      </w:tblCellMar>
    </w:tbl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xG8QzP6tHWuQmG3C2VhRRHl+EcA==">CgMxLjA4AHIhMURsWEpKeVN3SWhWS2Zzd1Y0VWZBUjNoNGtnMUJnTHJW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73</TotalTime>
  <Application>LibreOffice/25.2.7.2$Windows_X86_64 LibreOffice_project/5cbfd1ab6520636bb5f7b99185aa69bd7456825d</Application>
  <AppVersion>15.0000</AppVersion>
  <Pages>3</Pages>
  <Words>858</Words>
  <Characters>4466</Characters>
  <CharactersWithSpaces>5314</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2026-01-04T13:05:47Z</cp:lastPrinted>
  <dcterms:modified xsi:type="dcterms:W3CDTF">2026-01-11T18:00:39Z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